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3AE8">
      <w:pPr>
        <w:pStyle w:val="6"/>
        <w:bidi w:val="0"/>
      </w:pPr>
      <w:bookmarkStart w:id="0" w:name="_Toc3679"/>
      <w:r>
        <w:rPr>
          <w:rFonts w:hint="eastAsia"/>
        </w:rPr>
        <w:t>复审申请表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208"/>
      </w:tblGrid>
      <w:tr w14:paraId="3541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FF5E">
            <w:pPr>
              <w:spacing w:line="360" w:lineRule="auto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 w:hAnsi="Times New Roman"/>
                <w:color w:val="000000"/>
                <w:sz w:val="24"/>
              </w:rPr>
              <w:t>项目名称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AE00D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</w:p>
        </w:tc>
      </w:tr>
      <w:tr w14:paraId="3B90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62A6">
            <w:pPr>
              <w:spacing w:line="360" w:lineRule="auto"/>
              <w:jc w:val="center"/>
              <w:rPr>
                <w:rFonts w:hint="default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项目受理号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00743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</w:p>
        </w:tc>
      </w:tr>
      <w:tr w14:paraId="36A7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D21A">
            <w:pPr>
              <w:spacing w:line="360" w:lineRule="auto"/>
              <w:jc w:val="center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申办方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C23F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</w:p>
        </w:tc>
      </w:tr>
      <w:tr w14:paraId="298B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1EDF">
            <w:pPr>
              <w:spacing w:line="360" w:lineRule="auto"/>
              <w:jc w:val="center"/>
              <w:rPr>
                <w:rFonts w:hAnsi="Times New Roman"/>
                <w:color w:val="000000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研究科室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1609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</w:p>
        </w:tc>
      </w:tr>
      <w:tr w14:paraId="74ED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E3BD">
            <w:pPr>
              <w:spacing w:line="360" w:lineRule="auto"/>
              <w:jc w:val="center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主要研究者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04F41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</w:p>
        </w:tc>
      </w:tr>
      <w:tr w14:paraId="4B7D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7CC4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  <w:r>
              <w:rPr>
                <w:rFonts w:hint="eastAsia" w:hAnsi="Times New Roman"/>
                <w:color w:val="000000"/>
                <w:sz w:val="24"/>
              </w:rPr>
              <w:t>复审情况说明</w:t>
            </w:r>
          </w:p>
        </w:tc>
      </w:tr>
      <w:tr w14:paraId="6C37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ACC67">
            <w:pPr>
              <w:numPr>
                <w:ilvl w:val="0"/>
                <w:numId w:val="1"/>
              </w:numPr>
              <w:spacing w:line="360" w:lineRule="auto"/>
              <w:ind w:left="360" w:hanging="360" w:firstLineChars="0"/>
              <w:jc w:val="left"/>
              <w:rPr>
                <w:color w:val="000000"/>
                <w:sz w:val="24"/>
                <w:szCs w:val="18"/>
              </w:rPr>
            </w:pPr>
            <w:r>
              <w:rPr>
                <w:rFonts w:hint="eastAsia"/>
                <w:color w:val="000000"/>
                <w:sz w:val="24"/>
                <w:szCs w:val="18"/>
              </w:rPr>
              <w:t>对伦理审查意见的要求没有异议</w:t>
            </w:r>
          </w:p>
          <w:p w14:paraId="1E6A3DDF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1.1</w:t>
            </w:r>
            <w:r>
              <w:rPr>
                <w:rFonts w:hint="eastAsia"/>
                <w:color w:val="000000"/>
                <w:sz w:val="24"/>
                <w:szCs w:val="22"/>
              </w:rPr>
              <w:t>按伦理审查意见修改的文件（注明版本号及日期）：</w:t>
            </w:r>
          </w:p>
          <w:p w14:paraId="3F81CBC7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1.2</w:t>
            </w:r>
            <w:r>
              <w:rPr>
                <w:rFonts w:hint="eastAsia"/>
                <w:color w:val="000000"/>
                <w:sz w:val="24"/>
                <w:szCs w:val="22"/>
              </w:rPr>
              <w:t>修改的内容：</w:t>
            </w:r>
          </w:p>
          <w:p w14:paraId="0FCFB4DA">
            <w:pPr>
              <w:spacing w:line="360" w:lineRule="auto"/>
              <w:jc w:val="left"/>
              <w:rPr>
                <w:color w:val="000000"/>
                <w:sz w:val="24"/>
              </w:rPr>
            </w:pPr>
          </w:p>
          <w:p w14:paraId="6E0C715D">
            <w:pPr>
              <w:spacing w:line="360" w:lineRule="auto"/>
              <w:jc w:val="left"/>
              <w:rPr>
                <w:color w:val="000000"/>
                <w:sz w:val="24"/>
              </w:rPr>
            </w:pPr>
            <w:bookmarkStart w:id="1" w:name="_GoBack"/>
            <w:bookmarkEnd w:id="1"/>
          </w:p>
          <w:p w14:paraId="2B4C814E">
            <w:pPr>
              <w:spacing w:line="360" w:lineRule="auto"/>
              <w:jc w:val="left"/>
              <w:rPr>
                <w:color w:val="000000"/>
                <w:sz w:val="24"/>
              </w:rPr>
            </w:pPr>
          </w:p>
          <w:p w14:paraId="182817C2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</w:p>
        </w:tc>
      </w:tr>
      <w:tr w14:paraId="1E45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B1DC">
            <w:pPr>
              <w:numPr>
                <w:ilvl w:val="0"/>
                <w:numId w:val="1"/>
              </w:numPr>
              <w:spacing w:line="360" w:lineRule="auto"/>
              <w:ind w:left="360" w:hanging="36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对伦理审查意见的要求有不同意见</w:t>
            </w:r>
          </w:p>
          <w:p w14:paraId="6A080969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2.1 </w:t>
            </w:r>
            <w:r>
              <w:rPr>
                <w:rFonts w:hint="eastAsia"/>
                <w:color w:val="000000"/>
                <w:sz w:val="24"/>
              </w:rPr>
              <w:t>伦理审查的意见（见告知函）：</w:t>
            </w:r>
          </w:p>
          <w:p w14:paraId="2660B87C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2.2 </w:t>
            </w:r>
            <w:r>
              <w:rPr>
                <w:rFonts w:hint="eastAsia"/>
                <w:color w:val="000000"/>
                <w:sz w:val="24"/>
              </w:rPr>
              <w:t>不同意见予以解释说明：</w:t>
            </w:r>
          </w:p>
          <w:p w14:paraId="5DA0E300">
            <w:pPr>
              <w:spacing w:line="360" w:lineRule="auto"/>
            </w:pPr>
          </w:p>
          <w:p w14:paraId="07D6122D">
            <w:pPr>
              <w:spacing w:line="360" w:lineRule="auto"/>
            </w:pPr>
          </w:p>
          <w:p w14:paraId="79EFF120">
            <w:pPr>
              <w:spacing w:line="360" w:lineRule="auto"/>
              <w:rPr>
                <w:color w:val="000000"/>
                <w:szCs w:val="18"/>
              </w:rPr>
            </w:pPr>
          </w:p>
        </w:tc>
      </w:tr>
      <w:tr w14:paraId="4CE1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18B0">
            <w:pPr>
              <w:spacing w:line="360" w:lineRule="auto"/>
              <w:rPr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申请人签字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2660">
            <w:pPr>
              <w:rPr>
                <w:color w:val="000000"/>
                <w:szCs w:val="24"/>
              </w:rPr>
            </w:pPr>
          </w:p>
        </w:tc>
      </w:tr>
      <w:tr w14:paraId="2FE6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8BAD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  <w:r>
              <w:rPr>
                <w:rFonts w:hint="eastAsia" w:hAnsi="Times New Roman"/>
                <w:color w:val="000000"/>
                <w:sz w:val="24"/>
              </w:rPr>
              <w:t>日期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49FF">
            <w:pPr>
              <w:spacing w:line="360" w:lineRule="auto"/>
              <w:jc w:val="left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 w:hAnsi="Times New Roman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hAnsi="Times New Roman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hAnsi="Times New Roman"/>
                <w:color w:val="000000"/>
                <w:sz w:val="24"/>
              </w:rPr>
              <w:t>日</w:t>
            </w:r>
          </w:p>
        </w:tc>
      </w:tr>
    </w:tbl>
    <w:p w14:paraId="5F015CEC"/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B5B04">
    <w:pPr>
      <w:pStyle w:val="3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b/>
        <w:bCs/>
        <w:lang w:val="en-US" w:eastAsia="zh-CN"/>
      </w:rPr>
      <w:t>兴国县人民医院国家药物与医疗器械临床试验伦理委员会                      文件编号：LCSY-LL-FJ-039-1.0</w:t>
    </w:r>
  </w:p>
  <w:p w14:paraId="24ED330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77A80"/>
    <w:multiLevelType w:val="multilevel"/>
    <w:tmpl w:val="01177A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g5MjMzNWJjNTIzYmQzMDQ5NjZkNTBhZmU1ZGQifQ=="/>
  </w:docVars>
  <w:rsids>
    <w:rsidRoot w:val="37016387"/>
    <w:rsid w:val="37016387"/>
    <w:rsid w:val="7DB6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101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cs="宋体"/>
      <w:b/>
      <w:bCs/>
      <w:color w:val="000000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137</Characters>
  <Lines>0</Lines>
  <Paragraphs>0</Paragraphs>
  <TotalTime>0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2024-06-14T09:03:00Z</dcterms:created>
  <dc:creator>、安安静静</dc:creator>
  <cp:lastModifiedBy>天天开心</cp:lastModifiedBy>
  <dcterms:modified xsi:type="dcterms:W3CDTF">2024-09-26T06:16:44Z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2E9C557FD7584909897DA60A3998CBA4_11</vt:lpwstr>
  </property>
</Properties>
</file>